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outlineLvl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adjustRightInd w:val="0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jc w:val="center"/>
        <w:outlineLvl w:val="0"/>
        <w:rPr>
          <w:rFonts w:hint="eastAsia" w:ascii="黑体" w:hAnsi="黑体" w:eastAsia="黑体" w:cs="黑体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2021年校级教学改革研究项目立项名单</w:t>
      </w:r>
    </w:p>
    <w:p>
      <w:pPr>
        <w:adjustRightInd w:val="0"/>
        <w:jc w:val="center"/>
        <w:outlineLvl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组别：A组</w:t>
      </w:r>
    </w:p>
    <w:tbl>
      <w:tblPr>
        <w:tblStyle w:val="2"/>
        <w:tblW w:w="6422" w:type="pct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4680"/>
        <w:gridCol w:w="1523"/>
        <w:gridCol w:w="2802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项目组成员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LGA2021001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应用型本科院校大学物理教学模式改革与研究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罗苏宁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马媛、高珊珊、韩铁、李金芮、张旭、耿子介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LGA2021002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7975" cy="305435"/>
                  <wp:effectExtent l="0" t="0" r="0" b="0"/>
                  <wp:wrapNone/>
                  <wp:docPr id="4" name="qqmailcontent_load_finsih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qqmailcontent_load_finsih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97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5435" cy="314325"/>
                  <wp:effectExtent l="0" t="0" r="0" b="0"/>
                  <wp:wrapNone/>
                  <wp:docPr id="2" name="qqmailcontent_load_finsih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qmailcontent_load_finsih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43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5435" cy="305435"/>
                  <wp:effectExtent l="0" t="0" r="0" b="0"/>
                  <wp:wrapNone/>
                  <wp:docPr id="11" name="qqmailcontent_load_finsih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qqmailcontent_load_finsih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43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“四位一体”应用型艺工融合人才培养模式研究与实践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马千里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刘鑫、王刚、吴静宏、谢地、杨思莹、孙浩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LGA2021003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14325"/>
                  <wp:effectExtent l="0" t="0" r="0" b="0"/>
                  <wp:wrapNone/>
                  <wp:docPr id="8" name="qqmailcontent_load_finsih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qqmailcontent_load_finsih_SpCnt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7975" cy="305435"/>
                  <wp:effectExtent l="0" t="0" r="0" b="0"/>
                  <wp:wrapNone/>
                  <wp:docPr id="5" name="qqmailcontent_load_finsih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qqmailcontent_load_finsih_SpCnt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97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7975" cy="305435"/>
                  <wp:effectExtent l="0" t="0" r="0" b="0"/>
                  <wp:wrapNone/>
                  <wp:docPr id="13" name="qqmailcontent_load_finsih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qqmailcontent_load_finsih_SpCnt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97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“新工科”背景下工程训练中心开放式教学建设探索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纪伟明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康凯、周丹、刘英宏、葛思冶、高俊杰、王凤德、安继业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LGA2021004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2" name="qqmailcontent_load_finsih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qqmailcontent_load_finsih_SpCnt_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新工科背景下基于能力与就业导向的PLC实践教学改革探索与实践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周丹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那文鹏、张宇、纪伟明、张欣欣、王瑶、黄莹莹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LGA2021005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虚拟现实与增强现实技术在“电工电子技术”实践教学中的应用研究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史添添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赵光、马迁、高欢、郑思檬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LGA2021006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单片机课程设计教学改革探索与实践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王谙宇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尚锐、颜双权、陈德立、胡美娇、尹力、罗纯峰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LGA2021007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美育课程中融入思政育人教学研究与实践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刘巧玲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赵佑铭、刘鑫、马千里、孙晶晶、王刚、魏安琪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LGA2021008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4" name="qqmailcontent_load_finsih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qqmailcontent_load_finsih_SpCnt_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新工科背景下电子商务专业应用型人才培养的探索与实践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邰丽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赵丽霞 白鹤 王学艳 沈晓洁 王丹 李中玲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LGA2021009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《平面构成》课程建设实践与研究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王刚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马千里、刘鑫、延昕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LGA2021010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环境设计专业工作室四位一体实践教学改革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谢地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孙晶晶、郭海生、吴静宏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LGA2021011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0" name="qqmailcontent_load_finsih_SpCnt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qqmailcontent_load_finsih_SpCnt_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14325"/>
                  <wp:effectExtent l="0" t="0" r="0" b="0"/>
                  <wp:wrapNone/>
                  <wp:docPr id="9" name="qqmailcontent_load_finsih_SpCnt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qqmailcontent_load_finsih_SpCnt_1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7" name="qqmailcontent_load_finsih_SpCnt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qqmailcontent_load_finsih_SpCnt_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《传感器原理及应用》综合设计性实验的设计与应用研究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张晚青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石晶、王晓明、康凯、张晓亮、何晓娣、刘磊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LGA2021012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高校创新创业教育师资队伍存在的问题及对策研究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王学艳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赵丽霞、李佳星、张啸林、庞成、王丹、梁晶晶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华文中宋" w:hAnsi="华文中宋" w:eastAsia="华文中宋" w:cs="华文中宋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adjustRightInd w:val="0"/>
        <w:jc w:val="center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jc w:val="center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jc w:val="center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jc w:val="both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adjustRightInd w:val="0"/>
        <w:jc w:val="center"/>
        <w:outlineLvl w:val="0"/>
        <w:rPr>
          <w:rFonts w:hint="default" w:ascii="华文中宋" w:hAnsi="华文中宋" w:eastAsia="华文中宋" w:cs="华文中宋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组别：B组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华文中宋" w:hAnsi="华文中宋" w:eastAsia="华文中宋" w:cs="华文中宋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tbl>
      <w:tblPr>
        <w:tblStyle w:val="2"/>
        <w:tblW w:w="6422" w:type="pct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4680"/>
        <w:gridCol w:w="1523"/>
        <w:gridCol w:w="2802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项目组成员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LGB2021001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新文科视域下智能会计人才能力提升策略研究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宋红尔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冉祥梅、左继男、马煊雯、王吴超、杨艳萍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LGB2021002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应用型本科经济管理类专业命题质量提升路径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王慧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杜晓光、宋红尔、丁冬梅、杨柳、孙雪原、王紫涵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LGB2021003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新工科背景下学生应用能力提升路径研究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——以《工程招投标与合同管理》课程为例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吴爽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尹子民、王君梅、刘春香、包知鹭、王菲、曹爽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LGB2021004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高校体育专业社会服务能力提升研究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鲁俊华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钱伟、唐坤、李健、张建新、毛建勋、李佳星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LGB2021005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英语专业课程思政教学改革研究—以《综合英语》课程为例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戴璐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张丹，金颖，王雯灏，许冬梅，刘艳君，田明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LGB2021006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新文科背景下“校企合作”校外实践教学基地研究与建设——以网络与新媒体、广播电视学专业为例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杨晓杰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孙丽佳 孙守安 吕品 贺晓娇 鞠政伦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LGB2021007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“五位一体”过程性评价在《基础会计》课程中的应用与实践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冉祥梅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宋红尔、刘阳、包易平、杨柳、吴育才、李康达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LGB2021008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经济学“课程思政”教学设计与实践研究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曹爽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胡泠、王菲、尹子民、张姝炜、包知鹭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LGB2021009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应用型本科院校大学外语课程资源建设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蔡放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陈思妍、沈晶、游爱学、冯海艳、马楠草、王双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LGB2021010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社会体育指导与管理专业理论课程思政元素融入途径研究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唐坤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庄凌飞、毛建勋、唐凤成、鲁俊华、韩金、李文忠、张颖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LGB2021011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基于项目管理理念下的新文科融媒体人才培养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吕品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杨晓杰 孙丽佳 贺晓娇 佟璐 鞠政伦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LGB2021012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课赛融合法在工程造价综合实训课程中的实践研究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王君梅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尹子民、吴爽、曹爽、刘亚卓、包知鹭、刘佳璐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LGB2021013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高校英语人才创新能力培养研究与实践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孙琳琳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张丹，戴璐，沈越，许冬梅，赵振强，游爱学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LGB2021014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大学生“三维”证券投资应用能力培养研究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张震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吴育才、宋红尔、单艺斌、冉祥梅、郑晶晶、刘阳、赵英淇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LGB2021015</w:t>
            </w:r>
          </w:p>
        </w:tc>
        <w:tc>
          <w:tcPr>
            <w:tcW w:w="213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应用合作写作法提高学生英语写作能力的研究</w:t>
            </w:r>
          </w:p>
        </w:tc>
        <w:tc>
          <w:tcPr>
            <w:tcW w:w="69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许冬梅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戴璐，金颖，沈越，赵振强，张丹，孙琳琳，陈思妍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《财务分析》课程线上线下混合教学模式研究与实践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杜晓光、郑晶晶、冉祥梅、吴时敏、王诗尧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LGB2021017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基于应用型本科院校学生职业核心能力培养的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思想政治理论课教学模式研究</w:t>
            </w:r>
            <w:bookmarkEnd w:id="0"/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张亚新、庄凌飞、李显禹、 曹瑞明、赵琳琳、刘硕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华文中宋" w:hAnsi="华文中宋" w:eastAsia="华文中宋" w:cs="华文中宋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0NWI0MjUxYjM1ODI3YzUzNGM3ODc2ZmQ0NzBjNzIifQ=="/>
  </w:docVars>
  <w:rsids>
    <w:rsidRoot w:val="341813DA"/>
    <w:rsid w:val="12F46AF4"/>
    <w:rsid w:val="14204F87"/>
    <w:rsid w:val="1DFD108C"/>
    <w:rsid w:val="28FC4687"/>
    <w:rsid w:val="329206F2"/>
    <w:rsid w:val="341813DA"/>
    <w:rsid w:val="36C116E8"/>
    <w:rsid w:val="3BB50DB7"/>
    <w:rsid w:val="46340255"/>
    <w:rsid w:val="4E054686"/>
    <w:rsid w:val="6635355E"/>
    <w:rsid w:val="69FE7D8E"/>
    <w:rsid w:val="6CBE0A23"/>
    <w:rsid w:val="6E8D0935"/>
    <w:rsid w:val="726E6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